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《龙里格龙》</w:t>
      </w:r>
    </w:p>
    <w:p>
      <w:pPr>
        <w:pStyle w:val="3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四川大学西航港实验小学  赵方冬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使用教材：</w:t>
      </w:r>
      <w:r>
        <w:rPr>
          <w:rFonts w:hint="eastAsia" w:ascii="楷体" w:hAnsi="楷体" w:eastAsia="楷体" w:cs="楷体"/>
          <w:sz w:val="28"/>
          <w:szCs w:val="28"/>
        </w:rPr>
        <w:t>人音版四年级上册第八课《龙里格龙》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教学内容：</w:t>
      </w:r>
      <w:r>
        <w:rPr>
          <w:rFonts w:hint="eastAsia" w:ascii="楷体" w:hAnsi="楷体" w:eastAsia="楷体" w:cs="楷体"/>
          <w:sz w:val="28"/>
          <w:szCs w:val="28"/>
        </w:rPr>
        <w:t>学唱歌曲《龙里格龙》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教材分析：</w:t>
      </w:r>
      <w:r>
        <w:rPr>
          <w:rFonts w:hint="eastAsia" w:ascii="楷体" w:hAnsi="楷体" w:eastAsia="楷体" w:cs="楷体"/>
          <w:sz w:val="28"/>
          <w:szCs w:val="28"/>
        </w:rPr>
        <w:t>《义务教育音乐课程标准》（2011版）中提出“弘扬民族音乐”这一音乐教学基本理念。为了更好的体现这一点，在各学段都渗透了京剧的学习——低年级感受、模仿，中、高年级学唱片段。本课便安排了一些与京剧有关的音乐作品：京腔京韵的戏歌《龙里格龙》；现代京剧《甘洒热血写春秋》；京胡与乐队演奏的根据传统京剧曲牌编创的《夜深沉》。旨在让学生通过三种不同体裁的作品感受、体验京剧的韵味，激发学生对民族音乐的热爱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学情分析：</w:t>
      </w:r>
      <w:r>
        <w:rPr>
          <w:rFonts w:hint="eastAsia" w:ascii="楷体" w:hAnsi="楷体" w:eastAsia="楷体" w:cs="楷体"/>
          <w:sz w:val="28"/>
          <w:szCs w:val="28"/>
        </w:rPr>
        <w:t>四年级学生学习态度积极，思维敏捷，接受能力较强，可以准确听辨歌曲情绪。但是学生们大多数喜欢当下流行音乐，对于国粹“京剧”知之甚少。由于本课难度较大，所以师更应该从激发学生的兴趣入手，通过聆听、演唱、动作模仿等，调动学生多种感官参与音乐活动，促使学生从中自觉运用联觉能力获得音乐体验。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教学目标：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通过聆听、模仿、打击乐器合作等音乐活动体会京腔京韵，准确的演唱歌曲。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通过听唱、表演、合作等方式，更好地演唱《龙里格龙》，在演唱、演奏中体验浓郁的京剧神韵。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通过戏歌《龙里格龙》的演唱，体会歌曲中浓郁的京剧韵味，增强对戏歌的了解与喜爱，对国粹京剧的学习热情。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教学重、难点：</w:t>
      </w:r>
    </w:p>
    <w:p>
      <w:pPr>
        <w:numPr>
          <w:ilvl w:val="0"/>
          <w:numId w:val="2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通过多种方式体验和表现歌曲的京腔京韵。</w:t>
      </w:r>
    </w:p>
    <w:p>
      <w:pPr>
        <w:numPr>
          <w:ilvl w:val="0"/>
          <w:numId w:val="2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演唱、演奏过程中节奏、乐句及音准的把握。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学习环境资源：</w:t>
      </w:r>
      <w:r>
        <w:rPr>
          <w:rFonts w:hint="eastAsia" w:ascii="楷体" w:hAnsi="楷体" w:eastAsia="楷体" w:cs="楷体"/>
          <w:sz w:val="28"/>
          <w:szCs w:val="28"/>
        </w:rPr>
        <w:t>钢琴、多媒体、教材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教学过程：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一、导入：</w:t>
      </w:r>
    </w:p>
    <w:p>
      <w:pPr>
        <w:numPr>
          <w:ilvl w:val="0"/>
          <w:numId w:val="3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师生圆场进教室（背景音乐：《唱脸谱》伴奏）生找好位置，师站定亮相！（师演唱《唱脸谱》）</w:t>
      </w:r>
    </w:p>
    <w:p>
      <w:pPr>
        <w:ind w:firstLine="280" w:firstLineChars="1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师：同学们，你们听过这样的歌曲吗？</w:t>
      </w:r>
    </w:p>
    <w:p>
      <w:pPr>
        <w:ind w:left="2" w:leftChars="1"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生：有点像唱戏......</w:t>
      </w:r>
    </w:p>
    <w:p>
      <w:pPr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师：像这种把戏曲唱腔和歌曲结合起来的这种艺术形式，我们称之为——戏歌，也叫京歌！</w:t>
      </w:r>
    </w:p>
    <w:p>
      <w:pPr>
        <w:numPr>
          <w:ilvl w:val="0"/>
          <w:numId w:val="3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师：在音乐课开始之前，我们也来学一学戏曲的亮相动作。（提醒学生眼神、手型、精气神等）</w:t>
      </w:r>
    </w:p>
    <w:p>
      <w:pPr>
        <w:tabs>
          <w:tab w:val="left" w:pos="312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师：同学们学的惟妙惟肖，太棒了，今天的音乐课，我们也来学习一首戏歌叫做-----揭示课题《龙里格龙》</w:t>
      </w:r>
    </w:p>
    <w:p>
      <w:pPr>
        <w:tabs>
          <w:tab w:val="left" w:pos="312"/>
        </w:tabs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生：龙里格龙</w:t>
      </w:r>
    </w:p>
    <w:p>
      <w:pPr>
        <w:tabs>
          <w:tab w:val="left" w:pos="312"/>
        </w:tabs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师：听一听老师怎么读的？（师做动作，生模仿。男生握拳拉山膀......女生兰花指拉山膀......）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二、新课教学：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（一）歌曲学唱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初听歌曲，问：我们一起来听一听这首戏歌，并思考这首戏歌中出现最多的歌词是什么？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生：龙里格龙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师：龙里格龙是象声词，模仿的是京剧的一个伴奏乐器，你们听（京剧《卖水》京胡演奏片段）模仿的是京胡拉奏的声音，象声词就是“龙里格龙咚龙格里格龙”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师：除了刚刚的亮相动作，老师还加入了什么？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生：晃脑袋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师：我们也学一学，拍手——亮相——晃脑袋。（学生进入状态之后师范唱，并让学生注意第三句动作不一样）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让我们也带上动作合着音乐，再次感受这首戏歌。（复听歌曲，做拉山膀律动）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师：同学们学习能力非常强，老师想考考同学们的耳朵，再听一次歌曲，你能记住哪一句？唱给大家听一听（出示歌谱，聆听歌曲）</w:t>
      </w:r>
    </w:p>
    <w:p>
      <w:pPr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</w:t>
      </w:r>
      <w:r>
        <w:rPr>
          <w:rFonts w:ascii="楷体" w:hAnsi="楷体" w:eastAsia="楷体" w:cs="楷体"/>
          <w:sz w:val="28"/>
          <w:szCs w:val="28"/>
        </w:rPr>
        <w:t xml:space="preserve">…… 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师：同学们伸出小手，边听边和赵老师一起数一数，这首戏歌有几个乐句？</w:t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生：7个乐句。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</w:t>
      </w:r>
      <w:r>
        <w:rPr>
          <w:rFonts w:ascii="楷体" w:hAnsi="楷体" w:eastAsia="楷体" w:cs="楷体"/>
          <w:sz w:val="28"/>
          <w:szCs w:val="28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师：请同学们安静的拿起凳子下面的乐谱，请同学们手指着乐谱聆听，找找有没有相同的乐句？</w:t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生：前两句一样...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师：从第几句音高变高了？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生：第三句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师：第三句还有什么不一样？</w:t>
      </w:r>
    </w:p>
    <w:p>
      <w:pPr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师：哪一句有速度上的变化？</w:t>
      </w:r>
    </w:p>
    <w:p>
      <w:pPr>
        <w:ind w:firstLine="280" w:firstLineChars="1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生：最后一句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师：同学们，北京人听戏时候通常用手指轻轻打着节拍，嘴里还要跟着音乐哼唱，非常悠闲，我们也来找找北京人听听戏的感觉，听同学们边听边用“嗯”跟着音乐哼唱。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师：同学们像个小戏迷一样特别投入，戏曲的学习通常是口传心授，今天师父教一句，徒儿就学一句！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跟琴学唱歌曲一声部。</w:t>
      </w:r>
    </w:p>
    <w:p>
      <w:pPr>
        <w:numPr>
          <w:ilvl w:val="0"/>
          <w:numId w:val="4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学生完整演唱歌曲第一声部，唱熟练时加上拉山膀动作。</w:t>
      </w:r>
    </w:p>
    <w:p>
      <w:pPr>
        <w:numPr>
          <w:ilvl w:val="0"/>
          <w:numId w:val="5"/>
        </w:num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锣鼓经为歌曲伴奏</w:t>
      </w:r>
    </w:p>
    <w:p>
      <w:pPr>
        <w:numPr>
          <w:ilvl w:val="0"/>
          <w:numId w:val="6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师：《龙里格龙》是一首戏歌，极富京剧韵味，赵老师今天也带了几种常见的为京剧伴奏的打击乐器，我们来看看都有什么？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生：锣、堂鼓、梆子、钹</w:t>
      </w:r>
    </w:p>
    <w:p>
      <w:pPr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师：在戏曲里面打击乐器也是用象声词来记谱的，同学们请看黑板，梆子——大、堂鼓——冬、锣——仓、钹——才，这样的记谱方式叫做锣鼓经。一会我们就用锣鼓经为歌曲伴奏。</w:t>
      </w:r>
    </w:p>
    <w:p>
      <w:pPr>
        <w:numPr>
          <w:ilvl w:val="0"/>
          <w:numId w:val="6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师：先来听听梆子的声音，像什么乐器？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生：木鱼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师：可以用身边的什么来代替？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生：板凳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师：那我们来听一听用指尖好听还是用关节敲击更好听？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生：关节</w:t>
      </w:r>
    </w:p>
    <w:p>
      <w:pPr>
        <w:tabs>
          <w:tab w:val="left" w:pos="312"/>
        </w:tabs>
        <w:ind w:firstLine="280" w:firstLineChars="1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师：那我们来合作一次，并且要记得，加入演唱</w:t>
      </w:r>
    </w:p>
    <w:p>
      <w:pPr>
        <w:tabs>
          <w:tab w:val="left" w:pos="312"/>
        </w:tabs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老师先做，你们看明白了就悄悄的跟着模仿。（请节奏感强的孩子上来敲击的同时，师加入下个乐器的演奏，以此类推...学习顺序是梆子——锣——堂鼓——钹，最终全班分为四个演奏组和一个演唱组。）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3.完整表演唱</w:t>
      </w:r>
      <w:bookmarkStart w:id="0" w:name="_GoBack"/>
      <w:bookmarkEnd w:id="0"/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三、小结，圆场走出教室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29161"/>
    <w:multiLevelType w:val="singleLevel"/>
    <w:tmpl w:val="A5229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3C9527"/>
    <w:multiLevelType w:val="singleLevel"/>
    <w:tmpl w:val="B73C9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85D698"/>
    <w:multiLevelType w:val="singleLevel"/>
    <w:tmpl w:val="CF85D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882DBE3"/>
    <w:multiLevelType w:val="singleLevel"/>
    <w:tmpl w:val="E882D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D34FA17"/>
    <w:multiLevelType w:val="singleLevel"/>
    <w:tmpl w:val="0D34FA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3C0850B"/>
    <w:multiLevelType w:val="singleLevel"/>
    <w:tmpl w:val="53C085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44C5"/>
    <w:rsid w:val="000747F2"/>
    <w:rsid w:val="00201E23"/>
    <w:rsid w:val="00465268"/>
    <w:rsid w:val="00522D7F"/>
    <w:rsid w:val="00541B61"/>
    <w:rsid w:val="005D1A30"/>
    <w:rsid w:val="006B3C15"/>
    <w:rsid w:val="00711299"/>
    <w:rsid w:val="00E04F36"/>
    <w:rsid w:val="03510652"/>
    <w:rsid w:val="080A1DA5"/>
    <w:rsid w:val="18DE6B65"/>
    <w:rsid w:val="1B2D17E6"/>
    <w:rsid w:val="1C2649FB"/>
    <w:rsid w:val="2E150C77"/>
    <w:rsid w:val="2E6B2A81"/>
    <w:rsid w:val="3C453355"/>
    <w:rsid w:val="3C4921A4"/>
    <w:rsid w:val="49D5669F"/>
    <w:rsid w:val="4D96301C"/>
    <w:rsid w:val="4EA71221"/>
    <w:rsid w:val="504E44C5"/>
    <w:rsid w:val="546668DC"/>
    <w:rsid w:val="62D31A3D"/>
    <w:rsid w:val="64595513"/>
    <w:rsid w:val="6A533A1B"/>
    <w:rsid w:val="6CD2268C"/>
    <w:rsid w:val="70B61234"/>
    <w:rsid w:val="77957D43"/>
    <w:rsid w:val="797A3F23"/>
    <w:rsid w:val="7AC53CD2"/>
    <w:rsid w:val="7BA32067"/>
    <w:rsid w:val="7F0E08FF"/>
    <w:rsid w:val="7F8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2026</Words>
  <Characters>142</Characters>
  <Lines>1</Lines>
  <Paragraphs>4</Paragraphs>
  <TotalTime>49</TotalTime>
  <ScaleCrop>false</ScaleCrop>
  <LinksUpToDate>false</LinksUpToDate>
  <CharactersWithSpaces>2164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2021-10-28T07:36:00Z</dcterms:created>
  <dc:creator>Administrator</dc:creator>
  <cp:lastModifiedBy>Administrator</cp:lastModifiedBy>
  <cp:lastPrinted>2021-12-06T02:03:54Z</cp:lastPrinted>
  <dcterms:modified xsi:type="dcterms:W3CDTF">2021-12-06T02:05:16Z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9829D799B6914958BCD69BE3BE9D2678</vt:lpwstr>
  </property>
</Properties>
</file>